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华文中宋"/>
          <w:sz w:val="36"/>
          <w:szCs w:val="36"/>
        </w:rPr>
      </w:pPr>
    </w:p>
    <w:p>
      <w:pPr>
        <w:jc w:val="center"/>
        <w:rPr>
          <w:rFonts w:ascii="仿宋_GB2312" w:eastAsia="仿宋_GB2312"/>
          <w:sz w:val="24"/>
          <w:szCs w:val="24"/>
        </w:rPr>
      </w:pPr>
    </w:p>
    <w:p>
      <w:pPr>
        <w:ind w:left="1540" w:hanging="1540" w:hangingChars="350"/>
        <w:rPr>
          <w:rFonts w:ascii="宋体" w:hAnsi="宋体" w:cs="宋体"/>
          <w:sz w:val="44"/>
          <w:szCs w:val="44"/>
        </w:rPr>
      </w:pPr>
      <w:r>
        <w:rPr>
          <w:rFonts w:hint="eastAsia" w:ascii="宋体" w:hAnsi="宋体" w:cs="宋体"/>
          <w:sz w:val="44"/>
          <w:szCs w:val="44"/>
        </w:rPr>
        <w:t xml:space="preserve"> 深圳市南</w:t>
      </w:r>
      <w:r>
        <w:rPr>
          <w:rFonts w:ascii="宋体" w:hAnsi="宋体" w:cs="宋体"/>
          <w:sz w:val="44"/>
          <w:szCs w:val="44"/>
        </w:rPr>
        <w:t>山区教育局</w:t>
      </w:r>
      <w:r>
        <w:rPr>
          <w:rFonts w:hint="eastAsia" w:ascii="宋体" w:hAnsi="宋体" w:cs="宋体"/>
          <w:sz w:val="44"/>
          <w:szCs w:val="44"/>
        </w:rPr>
        <w:t>关于批复深圳市南山</w:t>
      </w:r>
    </w:p>
    <w:p>
      <w:pPr>
        <w:ind w:left="1415" w:leftChars="150" w:hanging="1100" w:hangingChars="250"/>
        <w:rPr>
          <w:rFonts w:ascii="宋体" w:hAnsi="宋体" w:cs="宋体"/>
          <w:sz w:val="44"/>
          <w:szCs w:val="44"/>
        </w:rPr>
      </w:pPr>
      <w:r>
        <w:rPr>
          <w:rFonts w:hint="eastAsia" w:ascii="宋体" w:hAnsi="宋体" w:cs="宋体"/>
          <w:sz w:val="44"/>
          <w:szCs w:val="44"/>
        </w:rPr>
        <w:t xml:space="preserve"> 区西丽小学2019年度部门决算的通知</w:t>
      </w:r>
    </w:p>
    <w:p>
      <w:pPr>
        <w:jc w:val="center"/>
        <w:rPr>
          <w:rFonts w:ascii="仿宋_GB2312" w:eastAsia="仿宋_GB2312"/>
          <w:sz w:val="24"/>
          <w:szCs w:val="24"/>
        </w:rPr>
      </w:pPr>
    </w:p>
    <w:p>
      <w:pPr>
        <w:spacing w:line="400" w:lineRule="exact"/>
        <w:jc w:val="left"/>
        <w:rPr>
          <w:rFonts w:ascii="仿宋_GB2312" w:eastAsia="仿宋_GB2312"/>
          <w:sz w:val="32"/>
          <w:szCs w:val="32"/>
        </w:rPr>
      </w:pPr>
      <w:r>
        <w:rPr>
          <w:rFonts w:hint="eastAsia" w:ascii="仿宋_GB2312" w:eastAsia="仿宋_GB2312"/>
          <w:sz w:val="32"/>
          <w:szCs w:val="32"/>
        </w:rPr>
        <w:t>深圳市南山区西丽小学：</w:t>
      </w:r>
    </w:p>
    <w:p>
      <w:pPr>
        <w:spacing w:line="580" w:lineRule="exact"/>
        <w:ind w:firstLine="570"/>
        <w:rPr>
          <w:rFonts w:ascii="仿宋_GB2312" w:eastAsia="仿宋_GB2312"/>
          <w:sz w:val="32"/>
          <w:szCs w:val="32"/>
        </w:rPr>
      </w:pPr>
      <w:r>
        <w:rPr>
          <w:rFonts w:hint="eastAsia" w:ascii="仿宋_GB2312" w:eastAsia="仿宋_GB2312"/>
          <w:sz w:val="32"/>
          <w:szCs w:val="32"/>
        </w:rPr>
        <w:t>根据《中华人民共和国预算法》和财政财务管理有关规定，经审核，现批复你部门2019年度决算。</w:t>
      </w:r>
    </w:p>
    <w:p>
      <w:pPr>
        <w:spacing w:line="580" w:lineRule="exact"/>
        <w:ind w:firstLine="570"/>
        <w:rPr>
          <w:rFonts w:ascii="仿宋_GB2312" w:eastAsia="仿宋_GB2312"/>
          <w:b/>
          <w:sz w:val="32"/>
          <w:szCs w:val="32"/>
        </w:rPr>
      </w:pPr>
      <w:r>
        <w:rPr>
          <w:rFonts w:hint="eastAsia" w:ascii="仿宋_GB2312" w:eastAsia="仿宋_GB2312"/>
          <w:b/>
          <w:sz w:val="32"/>
          <w:szCs w:val="32"/>
        </w:rPr>
        <w:t>一、基本收支情况</w:t>
      </w:r>
    </w:p>
    <w:p>
      <w:pPr>
        <w:spacing w:line="580" w:lineRule="exact"/>
        <w:ind w:firstLine="570"/>
        <w:rPr>
          <w:rFonts w:ascii="仿宋_GB2312" w:eastAsia="仿宋_GB2312"/>
          <w:sz w:val="32"/>
          <w:szCs w:val="32"/>
        </w:rPr>
      </w:pPr>
      <w:r>
        <w:rPr>
          <w:rFonts w:hint="eastAsia" w:ascii="仿宋_GB2312" w:eastAsia="仿宋_GB2312"/>
          <w:b/>
          <w:sz w:val="32"/>
          <w:szCs w:val="32"/>
        </w:rPr>
        <w:t>（一）总收支。</w:t>
      </w:r>
      <w:r>
        <w:rPr>
          <w:rFonts w:hint="eastAsia" w:ascii="仿宋_GB2312" w:eastAsia="仿宋_GB2312"/>
          <w:sz w:val="32"/>
          <w:szCs w:val="32"/>
        </w:rPr>
        <w:t>2019年度年初结转和结余</w:t>
      </w:r>
      <w:r>
        <w:rPr>
          <w:rFonts w:ascii="仿宋_GB2312" w:eastAsia="仿宋_GB2312"/>
          <w:sz w:val="32"/>
          <w:szCs w:val="32"/>
        </w:rPr>
        <w:t>100.71</w:t>
      </w:r>
      <w:r>
        <w:rPr>
          <w:rFonts w:hint="eastAsia" w:ascii="仿宋_GB2312" w:eastAsia="仿宋_GB2312"/>
          <w:sz w:val="32"/>
          <w:szCs w:val="32"/>
        </w:rPr>
        <w:t>万元，本年收入</w:t>
      </w:r>
      <w:r>
        <w:rPr>
          <w:rFonts w:ascii="仿宋_GB2312" w:eastAsia="仿宋_GB2312"/>
          <w:sz w:val="32"/>
          <w:szCs w:val="32"/>
        </w:rPr>
        <w:t>10,454.31</w:t>
      </w:r>
      <w:r>
        <w:rPr>
          <w:rFonts w:hint="eastAsia" w:ascii="仿宋_GB2312" w:eastAsia="仿宋_GB2312"/>
          <w:sz w:val="32"/>
          <w:szCs w:val="32"/>
        </w:rPr>
        <w:t>万元，本年支出</w:t>
      </w:r>
      <w:r>
        <w:rPr>
          <w:rFonts w:ascii="仿宋_GB2312" w:eastAsia="仿宋_GB2312"/>
          <w:sz w:val="32"/>
          <w:szCs w:val="32"/>
        </w:rPr>
        <w:t>10,381.64</w:t>
      </w:r>
      <w:r>
        <w:rPr>
          <w:rFonts w:hint="eastAsia" w:ascii="仿宋_GB2312" w:eastAsia="仿宋_GB2312"/>
          <w:sz w:val="32"/>
          <w:szCs w:val="32"/>
        </w:rPr>
        <w:t>万元，用事业基金弥补收支差额0万元，结余分配0万元，年末结转和结余</w:t>
      </w:r>
      <w:r>
        <w:rPr>
          <w:rFonts w:ascii="仿宋_GB2312" w:eastAsia="仿宋_GB2312"/>
          <w:sz w:val="32"/>
          <w:szCs w:val="32"/>
        </w:rPr>
        <w:t>173.37</w:t>
      </w:r>
      <w:r>
        <w:rPr>
          <w:rFonts w:hint="eastAsia" w:ascii="仿宋_GB2312" w:eastAsia="仿宋_GB2312"/>
          <w:sz w:val="32"/>
          <w:szCs w:val="32"/>
        </w:rPr>
        <w:t>万元。</w:t>
      </w:r>
    </w:p>
    <w:p>
      <w:pPr>
        <w:spacing w:line="580" w:lineRule="exact"/>
        <w:ind w:firstLine="570"/>
        <w:rPr>
          <w:rFonts w:ascii="仿宋_GB2312" w:eastAsia="仿宋_GB2312"/>
          <w:color w:val="FF0000"/>
          <w:sz w:val="32"/>
          <w:szCs w:val="32"/>
        </w:rPr>
      </w:pPr>
      <w:r>
        <w:rPr>
          <w:rFonts w:hint="eastAsia" w:ascii="仿宋_GB2312" w:eastAsia="仿宋_GB2312"/>
          <w:b/>
          <w:sz w:val="32"/>
          <w:szCs w:val="32"/>
        </w:rPr>
        <w:t>（二）一般公共预算财政拨款收支。</w:t>
      </w:r>
      <w:r>
        <w:rPr>
          <w:rFonts w:hint="eastAsia" w:ascii="仿宋_GB2312" w:eastAsia="仿宋_GB2312"/>
          <w:sz w:val="32"/>
          <w:szCs w:val="32"/>
        </w:rPr>
        <w:t>2019年度一般公共预算财政拨款年初结转和结余0万元，本年收入</w:t>
      </w:r>
      <w:r>
        <w:rPr>
          <w:rFonts w:ascii="仿宋_GB2312" w:eastAsia="仿宋_GB2312"/>
          <w:sz w:val="32"/>
          <w:szCs w:val="32"/>
        </w:rPr>
        <w:t>10,168.49</w:t>
      </w:r>
      <w:r>
        <w:rPr>
          <w:rFonts w:hint="eastAsia" w:ascii="仿宋_GB2312" w:eastAsia="仿宋_GB2312"/>
          <w:sz w:val="32"/>
          <w:szCs w:val="32"/>
        </w:rPr>
        <w:t>万元，本年支出</w:t>
      </w:r>
      <w:r>
        <w:rPr>
          <w:rFonts w:ascii="仿宋_GB2312" w:eastAsia="仿宋_GB2312"/>
          <w:sz w:val="32"/>
          <w:szCs w:val="32"/>
        </w:rPr>
        <w:t>10,142.91</w:t>
      </w:r>
      <w:r>
        <w:rPr>
          <w:rFonts w:hint="eastAsia" w:ascii="仿宋_GB2312" w:eastAsia="仿宋_GB2312"/>
          <w:sz w:val="32"/>
          <w:szCs w:val="32"/>
        </w:rPr>
        <w:t>万元，年末结转和结余</w:t>
      </w:r>
      <w:r>
        <w:rPr>
          <w:rFonts w:ascii="仿宋_GB2312" w:eastAsia="仿宋_GB2312"/>
          <w:sz w:val="32"/>
          <w:szCs w:val="32"/>
        </w:rPr>
        <w:t>25.58</w:t>
      </w:r>
      <w:r>
        <w:rPr>
          <w:rFonts w:hint="eastAsia" w:ascii="仿宋_GB2312" w:eastAsia="仿宋_GB2312"/>
          <w:sz w:val="32"/>
          <w:szCs w:val="32"/>
        </w:rPr>
        <w:t>万元。</w:t>
      </w:r>
    </w:p>
    <w:p>
      <w:pPr>
        <w:spacing w:line="580" w:lineRule="exact"/>
        <w:ind w:firstLine="570"/>
        <w:rPr>
          <w:rFonts w:ascii="仿宋_GB2312" w:eastAsia="仿宋_GB2312"/>
          <w:sz w:val="32"/>
          <w:szCs w:val="32"/>
        </w:rPr>
      </w:pPr>
      <w:r>
        <w:rPr>
          <w:rFonts w:hint="eastAsia" w:ascii="仿宋_GB2312" w:eastAsia="仿宋_GB2312"/>
          <w:b/>
          <w:sz w:val="32"/>
          <w:szCs w:val="32"/>
        </w:rPr>
        <w:t>（三）政府性基金预算财政拨款收支。</w:t>
      </w:r>
      <w:r>
        <w:rPr>
          <w:rFonts w:hint="eastAsia" w:ascii="仿宋_GB2312" w:eastAsia="仿宋_GB2312"/>
          <w:sz w:val="32"/>
          <w:szCs w:val="32"/>
        </w:rPr>
        <w:t>2019年度政府性基金预算财政拨款年初结转和结余0万元，本年收入</w:t>
      </w:r>
      <w:r>
        <w:rPr>
          <w:rFonts w:ascii="仿宋_GB2312" w:eastAsia="仿宋_GB2312"/>
          <w:sz w:val="32"/>
          <w:szCs w:val="32"/>
        </w:rPr>
        <w:t>4.32</w:t>
      </w:r>
      <w:r>
        <w:rPr>
          <w:rFonts w:hint="eastAsia" w:ascii="仿宋_GB2312" w:eastAsia="仿宋_GB2312"/>
          <w:sz w:val="32"/>
          <w:szCs w:val="32"/>
        </w:rPr>
        <w:t>万元，本年支出</w:t>
      </w:r>
      <w:r>
        <w:rPr>
          <w:rFonts w:ascii="仿宋_GB2312" w:eastAsia="仿宋_GB2312"/>
          <w:sz w:val="32"/>
          <w:szCs w:val="32"/>
        </w:rPr>
        <w:t>4.32</w:t>
      </w:r>
      <w:r>
        <w:rPr>
          <w:rFonts w:hint="eastAsia" w:ascii="仿宋_GB2312" w:eastAsia="仿宋_GB2312"/>
          <w:sz w:val="32"/>
          <w:szCs w:val="32"/>
        </w:rPr>
        <w:t>万元，年末结转和结余0万元。</w:t>
      </w:r>
    </w:p>
    <w:p>
      <w:pPr>
        <w:spacing w:line="580" w:lineRule="exact"/>
        <w:ind w:firstLine="570"/>
        <w:rPr>
          <w:rFonts w:ascii="仿宋_GB2312" w:eastAsia="仿宋_GB2312"/>
          <w:b/>
          <w:sz w:val="32"/>
          <w:szCs w:val="32"/>
        </w:rPr>
      </w:pPr>
      <w:r>
        <w:rPr>
          <w:rFonts w:hint="eastAsia" w:ascii="仿宋_GB2312" w:eastAsia="仿宋_GB2312"/>
          <w:b/>
          <w:sz w:val="32"/>
          <w:szCs w:val="32"/>
        </w:rPr>
        <w:t>二、有关工作要求</w:t>
      </w:r>
    </w:p>
    <w:p>
      <w:pPr>
        <w:spacing w:line="580" w:lineRule="exact"/>
        <w:ind w:firstLine="570"/>
        <w:rPr>
          <w:rFonts w:ascii="仿宋_GB2312" w:eastAsia="仿宋_GB2312"/>
          <w:sz w:val="32"/>
          <w:szCs w:val="32"/>
        </w:rPr>
      </w:pPr>
      <w:r>
        <w:rPr>
          <w:rFonts w:hint="eastAsia" w:ascii="仿宋_GB2312" w:eastAsia="仿宋_GB2312"/>
          <w:sz w:val="32"/>
          <w:szCs w:val="32"/>
        </w:rPr>
        <w:t>（一）本批复文件作为你部门对预算执行有关事项进行调整的依据，调整事项涉及会计处理的应当遵循政府会计准则制度的规定。</w:t>
      </w:r>
    </w:p>
    <w:p>
      <w:pPr>
        <w:spacing w:line="580" w:lineRule="exact"/>
        <w:ind w:firstLine="570"/>
        <w:rPr>
          <w:rFonts w:ascii="仿宋_GB2312" w:eastAsia="仿宋_GB2312"/>
          <w:sz w:val="32"/>
          <w:szCs w:val="32"/>
        </w:rPr>
      </w:pPr>
      <w:r>
        <w:rPr>
          <w:rFonts w:hint="eastAsia" w:ascii="仿宋_GB2312" w:eastAsia="仿宋_GB2312"/>
          <w:sz w:val="32"/>
          <w:szCs w:val="32"/>
        </w:rPr>
        <w:t>（二）基本建设项目竣工决算审批按现行制度管理，以竣工决算批复数据为准；年度基本建设资金收入支出及结转结余资金不作为基本建设项目竣工决算审批的依据。</w:t>
      </w:r>
    </w:p>
    <w:p>
      <w:pPr>
        <w:spacing w:line="580" w:lineRule="exact"/>
        <w:ind w:firstLine="570"/>
        <w:rPr>
          <w:rFonts w:ascii="仿宋_GB2312" w:eastAsia="仿宋_GB2312"/>
          <w:sz w:val="32"/>
          <w:szCs w:val="32"/>
        </w:rPr>
      </w:pPr>
      <w:r>
        <w:rPr>
          <w:rFonts w:hint="eastAsia" w:ascii="仿宋_GB2312" w:eastAsia="仿宋_GB2312"/>
          <w:sz w:val="32"/>
          <w:szCs w:val="32"/>
        </w:rPr>
        <w:t>（三）你部门应当按照《中华人民共和国预算法》《中华人民共和国政府信息公开条例》《中共中央办公厅、国务院办公厅印发〈关于进一步推进预算公开工作的意见〉的通知》（中办发〔2016〕13号）和《深圳市财政委员会关于印发〈深圳市预算公开工作管理办法〉的通知》（深财预 〔2016〕136号）等有关要求，切实履行公开责任和义务，</w:t>
      </w:r>
      <w:r>
        <w:rPr>
          <w:rFonts w:hint="eastAsia" w:ascii="仿宋_GB2312" w:eastAsia="仿宋_GB2312"/>
          <w:sz w:val="32"/>
          <w:szCs w:val="32"/>
          <w:lang w:eastAsia="zh-CN"/>
        </w:rPr>
        <w:t>在批复后二十日内</w:t>
      </w:r>
      <w:r>
        <w:rPr>
          <w:rFonts w:hint="eastAsia" w:ascii="仿宋_GB2312" w:eastAsia="仿宋_GB2312"/>
          <w:sz w:val="32"/>
          <w:szCs w:val="32"/>
        </w:rPr>
        <w:t>做好本部门决算公开工作，并及时将公开情况反馈我局。</w:t>
      </w:r>
    </w:p>
    <w:p>
      <w:pPr>
        <w:spacing w:line="580" w:lineRule="exact"/>
        <w:ind w:firstLine="570"/>
        <w:rPr>
          <w:rFonts w:ascii="仿宋_GB2312" w:eastAsia="仿宋_GB2312"/>
          <w:sz w:val="32"/>
          <w:szCs w:val="32"/>
        </w:rPr>
      </w:pPr>
      <w:r>
        <w:rPr>
          <w:rFonts w:hint="eastAsia" w:ascii="仿宋_GB2312" w:eastAsia="仿宋_GB2312"/>
          <w:sz w:val="32"/>
          <w:szCs w:val="32"/>
        </w:rPr>
        <w:t>（四）</w:t>
      </w:r>
      <w:r>
        <w:rPr>
          <w:rFonts w:ascii="仿宋_GB2312" w:eastAsia="仿宋_GB2312"/>
          <w:sz w:val="32"/>
          <w:szCs w:val="32"/>
        </w:rPr>
        <w:t>请你部门按照决算审核审计意见和预算绩效管理开展情况，进一步加强财务管理，改进预算编制，规范预算执行和会计核算，提高预算绩效管理水平</w:t>
      </w:r>
      <w:r>
        <w:rPr>
          <w:rFonts w:hint="eastAsia" w:ascii="仿宋_GB2312" w:eastAsia="仿宋_GB2312"/>
          <w:sz w:val="32"/>
          <w:szCs w:val="32"/>
        </w:rPr>
        <w:t>。</w:t>
      </w:r>
    </w:p>
    <w:p>
      <w:pPr>
        <w:spacing w:line="580" w:lineRule="exact"/>
        <w:ind w:firstLine="570"/>
        <w:rPr>
          <w:rFonts w:ascii="仿宋_GB2312" w:eastAsia="仿宋_GB2312"/>
          <w:sz w:val="32"/>
          <w:szCs w:val="32"/>
        </w:rPr>
      </w:pPr>
    </w:p>
    <w:p>
      <w:pPr>
        <w:spacing w:line="580" w:lineRule="exact"/>
        <w:ind w:firstLine="570"/>
        <w:rPr>
          <w:rFonts w:ascii="仿宋_GB2312" w:eastAsia="仿宋_GB2312"/>
          <w:sz w:val="32"/>
          <w:szCs w:val="32"/>
        </w:rPr>
      </w:pPr>
      <w:r>
        <w:rPr>
          <w:rFonts w:hint="eastAsia" w:ascii="仿宋_GB2312" w:eastAsia="仿宋_GB2312"/>
          <w:sz w:val="32"/>
          <w:szCs w:val="32"/>
        </w:rPr>
        <w:t>附件：2019年度部门决算批复表</w:t>
      </w:r>
    </w:p>
    <w:p>
      <w:pPr>
        <w:spacing w:line="580" w:lineRule="exact"/>
        <w:rPr>
          <w:rFonts w:ascii="仿宋_GB2312" w:eastAsia="仿宋_GB2312"/>
          <w:sz w:val="32"/>
          <w:szCs w:val="32"/>
        </w:rPr>
      </w:pPr>
      <w:r>
        <w:rPr>
          <w:rFonts w:hint="eastAsia" w:ascii="仿宋_GB2312" w:eastAsia="仿宋_GB2312"/>
          <w:sz w:val="32"/>
          <w:szCs w:val="32"/>
        </w:rPr>
        <w:t xml:space="preserve">  </w:t>
      </w:r>
    </w:p>
    <w:p>
      <w:pPr>
        <w:spacing w:line="580" w:lineRule="exact"/>
        <w:rPr>
          <w:rFonts w:ascii="仿宋_GB2312" w:eastAsia="仿宋_GB2312"/>
          <w:sz w:val="32"/>
          <w:szCs w:val="32"/>
        </w:rPr>
      </w:pPr>
      <w:r>
        <w:rPr>
          <w:rFonts w:hint="eastAsia" w:ascii="仿宋_GB2312" w:eastAsia="仿宋_GB2312"/>
          <w:sz w:val="32"/>
          <w:szCs w:val="32"/>
        </w:rPr>
        <w:t xml:space="preserve">                               深圳市南</w:t>
      </w:r>
      <w:r>
        <w:rPr>
          <w:rFonts w:ascii="仿宋_GB2312" w:eastAsia="仿宋_GB2312"/>
          <w:sz w:val="32"/>
          <w:szCs w:val="32"/>
        </w:rPr>
        <w:t>山区教育局</w:t>
      </w:r>
    </w:p>
    <w:p>
      <w:pPr>
        <w:spacing w:line="580" w:lineRule="exact"/>
        <w:ind w:firstLine="5292" w:firstLineChars="1654"/>
        <w:rPr>
          <w:rFonts w:ascii="仿宋_GB2312" w:eastAsia="仿宋_GB2312"/>
          <w:sz w:val="32"/>
          <w:szCs w:val="32"/>
        </w:rPr>
      </w:pPr>
      <w:r>
        <w:rPr>
          <w:rFonts w:hint="eastAsia" w:ascii="仿宋_GB2312" w:eastAsia="仿宋_GB2312"/>
          <w:sz w:val="32"/>
          <w:szCs w:val="32"/>
        </w:rPr>
        <w:t>2020年1</w:t>
      </w:r>
      <w:r>
        <w:rPr>
          <w:rFonts w:hint="eastAsia" w:ascii="仿宋_GB2312" w:eastAsia="仿宋_GB2312"/>
          <w:sz w:val="32"/>
          <w:szCs w:val="32"/>
          <w:lang w:val="en-US" w:eastAsia="zh-CN"/>
        </w:rPr>
        <w:t>0</w:t>
      </w:r>
      <w:r>
        <w:rPr>
          <w:rFonts w:hint="eastAsia" w:ascii="仿宋_GB2312" w:eastAsia="仿宋_GB2312"/>
          <w:sz w:val="32"/>
          <w:szCs w:val="32"/>
        </w:rPr>
        <w:t>月2</w:t>
      </w:r>
      <w:r>
        <w:rPr>
          <w:rFonts w:hint="eastAsia" w:ascii="仿宋_GB2312" w:eastAsia="仿宋_GB2312"/>
          <w:sz w:val="32"/>
          <w:szCs w:val="32"/>
          <w:lang w:val="en-US" w:eastAsia="zh-CN"/>
        </w:rPr>
        <w:t>6</w:t>
      </w:r>
      <w:r>
        <w:rPr>
          <w:rFonts w:hint="eastAsia" w:ascii="仿宋_GB2312" w:eastAsia="仿宋_GB2312"/>
          <w:sz w:val="32"/>
          <w:szCs w:val="32"/>
        </w:rPr>
        <w:t>日</w:t>
      </w:r>
    </w:p>
    <w:p>
      <w:pPr>
        <w:spacing w:line="580" w:lineRule="exact"/>
        <w:ind w:firstLine="5292" w:firstLineChars="1654"/>
        <w:rPr>
          <w:rFonts w:ascii="仿宋_GB2312" w:eastAsia="仿宋_GB2312"/>
          <w:sz w:val="32"/>
          <w:szCs w:val="32"/>
        </w:rPr>
      </w:pPr>
    </w:p>
    <w:p>
      <w:pPr>
        <w:spacing w:line="580" w:lineRule="exact"/>
        <w:ind w:firstLine="5292" w:firstLineChars="1654"/>
        <w:rPr>
          <w:rFonts w:ascii="仿宋_GB2312" w:eastAsia="仿宋_GB2312"/>
          <w:sz w:val="32"/>
          <w:szCs w:val="32"/>
        </w:rPr>
      </w:pPr>
    </w:p>
    <w:p>
      <w:pPr>
        <w:spacing w:line="580" w:lineRule="exact"/>
        <w:ind w:firstLine="5292" w:firstLineChars="1654"/>
        <w:rPr>
          <w:rFonts w:ascii="仿宋_GB2312" w:eastAsia="仿宋_GB2312"/>
          <w:sz w:val="32"/>
          <w:szCs w:val="32"/>
        </w:rPr>
      </w:pPr>
      <w:bookmarkStart w:id="0" w:name="_GoBack"/>
      <w:bookmarkEnd w:id="0"/>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483B51"/>
    <w:rsid w:val="000025B3"/>
    <w:rsid w:val="000071ED"/>
    <w:rsid w:val="00025699"/>
    <w:rsid w:val="00027111"/>
    <w:rsid w:val="000406E9"/>
    <w:rsid w:val="0004077E"/>
    <w:rsid w:val="00042657"/>
    <w:rsid w:val="000470F7"/>
    <w:rsid w:val="00052CC1"/>
    <w:rsid w:val="0005777A"/>
    <w:rsid w:val="000634A9"/>
    <w:rsid w:val="00064FBB"/>
    <w:rsid w:val="00067758"/>
    <w:rsid w:val="00075ACA"/>
    <w:rsid w:val="00096587"/>
    <w:rsid w:val="000D508D"/>
    <w:rsid w:val="000E27BD"/>
    <w:rsid w:val="000E6845"/>
    <w:rsid w:val="000F00DE"/>
    <w:rsid w:val="000F1F62"/>
    <w:rsid w:val="000F2FB6"/>
    <w:rsid w:val="0014289A"/>
    <w:rsid w:val="001475CE"/>
    <w:rsid w:val="00167146"/>
    <w:rsid w:val="001675FD"/>
    <w:rsid w:val="00175564"/>
    <w:rsid w:val="00190E24"/>
    <w:rsid w:val="00193A7F"/>
    <w:rsid w:val="001B4424"/>
    <w:rsid w:val="001B640C"/>
    <w:rsid w:val="001C2016"/>
    <w:rsid w:val="001C236F"/>
    <w:rsid w:val="001C2729"/>
    <w:rsid w:val="001E7A30"/>
    <w:rsid w:val="00210070"/>
    <w:rsid w:val="002233CF"/>
    <w:rsid w:val="00230C9B"/>
    <w:rsid w:val="00242D43"/>
    <w:rsid w:val="00270DC8"/>
    <w:rsid w:val="0027387C"/>
    <w:rsid w:val="0027635E"/>
    <w:rsid w:val="002A0447"/>
    <w:rsid w:val="002A6821"/>
    <w:rsid w:val="002A7BB1"/>
    <w:rsid w:val="002B6B77"/>
    <w:rsid w:val="003036A5"/>
    <w:rsid w:val="00311C9E"/>
    <w:rsid w:val="00323D4F"/>
    <w:rsid w:val="00330F25"/>
    <w:rsid w:val="00340C49"/>
    <w:rsid w:val="00341906"/>
    <w:rsid w:val="00345921"/>
    <w:rsid w:val="00381BFE"/>
    <w:rsid w:val="003873E4"/>
    <w:rsid w:val="0039096D"/>
    <w:rsid w:val="003A6CEE"/>
    <w:rsid w:val="003C19D9"/>
    <w:rsid w:val="003D7549"/>
    <w:rsid w:val="003E54F6"/>
    <w:rsid w:val="003E7559"/>
    <w:rsid w:val="004019CE"/>
    <w:rsid w:val="00406C7F"/>
    <w:rsid w:val="00407F88"/>
    <w:rsid w:val="00413632"/>
    <w:rsid w:val="004430D1"/>
    <w:rsid w:val="00447F9E"/>
    <w:rsid w:val="0045187E"/>
    <w:rsid w:val="00456720"/>
    <w:rsid w:val="00473F48"/>
    <w:rsid w:val="004767A1"/>
    <w:rsid w:val="004901CA"/>
    <w:rsid w:val="004A1363"/>
    <w:rsid w:val="004B0ABF"/>
    <w:rsid w:val="004B7F57"/>
    <w:rsid w:val="004C5D18"/>
    <w:rsid w:val="004E1FEC"/>
    <w:rsid w:val="004E30D0"/>
    <w:rsid w:val="004E4B02"/>
    <w:rsid w:val="004E4B1F"/>
    <w:rsid w:val="004E5FBA"/>
    <w:rsid w:val="004F30A5"/>
    <w:rsid w:val="00500FD6"/>
    <w:rsid w:val="00507F66"/>
    <w:rsid w:val="005126A8"/>
    <w:rsid w:val="0051560A"/>
    <w:rsid w:val="005221D6"/>
    <w:rsid w:val="00526E94"/>
    <w:rsid w:val="0054286A"/>
    <w:rsid w:val="005436C9"/>
    <w:rsid w:val="0054712C"/>
    <w:rsid w:val="00574D25"/>
    <w:rsid w:val="00580EAD"/>
    <w:rsid w:val="0058131A"/>
    <w:rsid w:val="00581F00"/>
    <w:rsid w:val="005851AA"/>
    <w:rsid w:val="00586D45"/>
    <w:rsid w:val="005A01D8"/>
    <w:rsid w:val="005A2ACB"/>
    <w:rsid w:val="005A477D"/>
    <w:rsid w:val="005B69E6"/>
    <w:rsid w:val="005C5EFF"/>
    <w:rsid w:val="005C78C9"/>
    <w:rsid w:val="005F583D"/>
    <w:rsid w:val="00601D00"/>
    <w:rsid w:val="00602D01"/>
    <w:rsid w:val="00617945"/>
    <w:rsid w:val="006208F3"/>
    <w:rsid w:val="00677B24"/>
    <w:rsid w:val="00677B81"/>
    <w:rsid w:val="006861B0"/>
    <w:rsid w:val="00693584"/>
    <w:rsid w:val="006C1ACE"/>
    <w:rsid w:val="006C370F"/>
    <w:rsid w:val="006D01F1"/>
    <w:rsid w:val="006D24A6"/>
    <w:rsid w:val="006E0069"/>
    <w:rsid w:val="006E3D87"/>
    <w:rsid w:val="006F5444"/>
    <w:rsid w:val="006F6D70"/>
    <w:rsid w:val="007124E4"/>
    <w:rsid w:val="007140F0"/>
    <w:rsid w:val="007421DC"/>
    <w:rsid w:val="00747971"/>
    <w:rsid w:val="00765543"/>
    <w:rsid w:val="007730CA"/>
    <w:rsid w:val="00784335"/>
    <w:rsid w:val="00786765"/>
    <w:rsid w:val="00793E00"/>
    <w:rsid w:val="007A02A2"/>
    <w:rsid w:val="007B4C1F"/>
    <w:rsid w:val="007C438E"/>
    <w:rsid w:val="007C5CF9"/>
    <w:rsid w:val="007D095C"/>
    <w:rsid w:val="007D47C2"/>
    <w:rsid w:val="007D59FB"/>
    <w:rsid w:val="0080116A"/>
    <w:rsid w:val="008145CB"/>
    <w:rsid w:val="00825E9A"/>
    <w:rsid w:val="00830638"/>
    <w:rsid w:val="00837004"/>
    <w:rsid w:val="008476DA"/>
    <w:rsid w:val="00884547"/>
    <w:rsid w:val="00895AA5"/>
    <w:rsid w:val="008A22BC"/>
    <w:rsid w:val="008A4039"/>
    <w:rsid w:val="008B7A9F"/>
    <w:rsid w:val="008D22F2"/>
    <w:rsid w:val="008E05FA"/>
    <w:rsid w:val="008E6154"/>
    <w:rsid w:val="00920EF3"/>
    <w:rsid w:val="0092503F"/>
    <w:rsid w:val="009375F9"/>
    <w:rsid w:val="00964B23"/>
    <w:rsid w:val="00965D6D"/>
    <w:rsid w:val="00980C27"/>
    <w:rsid w:val="00983694"/>
    <w:rsid w:val="00984250"/>
    <w:rsid w:val="009870E8"/>
    <w:rsid w:val="009876F9"/>
    <w:rsid w:val="00991BD0"/>
    <w:rsid w:val="00992A0B"/>
    <w:rsid w:val="00993B46"/>
    <w:rsid w:val="009A153A"/>
    <w:rsid w:val="009A7138"/>
    <w:rsid w:val="009B1AE4"/>
    <w:rsid w:val="009C7C8E"/>
    <w:rsid w:val="00A0421E"/>
    <w:rsid w:val="00A2637E"/>
    <w:rsid w:val="00A27474"/>
    <w:rsid w:val="00A3052C"/>
    <w:rsid w:val="00A4550F"/>
    <w:rsid w:val="00A50B89"/>
    <w:rsid w:val="00A560E6"/>
    <w:rsid w:val="00A615FA"/>
    <w:rsid w:val="00A63D63"/>
    <w:rsid w:val="00A75826"/>
    <w:rsid w:val="00AA1AD7"/>
    <w:rsid w:val="00AA445D"/>
    <w:rsid w:val="00AA4B41"/>
    <w:rsid w:val="00AB36FF"/>
    <w:rsid w:val="00AB566D"/>
    <w:rsid w:val="00AB5A97"/>
    <w:rsid w:val="00AC555A"/>
    <w:rsid w:val="00AD227A"/>
    <w:rsid w:val="00AF5C23"/>
    <w:rsid w:val="00AF7DEA"/>
    <w:rsid w:val="00B06646"/>
    <w:rsid w:val="00B161CE"/>
    <w:rsid w:val="00B179A0"/>
    <w:rsid w:val="00B4100A"/>
    <w:rsid w:val="00B72BA5"/>
    <w:rsid w:val="00B81858"/>
    <w:rsid w:val="00BA1A72"/>
    <w:rsid w:val="00BC6218"/>
    <w:rsid w:val="00BD0810"/>
    <w:rsid w:val="00BE2F98"/>
    <w:rsid w:val="00C0415C"/>
    <w:rsid w:val="00C32202"/>
    <w:rsid w:val="00C50BE7"/>
    <w:rsid w:val="00C6680D"/>
    <w:rsid w:val="00C716E8"/>
    <w:rsid w:val="00C72F6A"/>
    <w:rsid w:val="00C85C33"/>
    <w:rsid w:val="00C96831"/>
    <w:rsid w:val="00CB016C"/>
    <w:rsid w:val="00CC68A7"/>
    <w:rsid w:val="00CD321B"/>
    <w:rsid w:val="00CD73AF"/>
    <w:rsid w:val="00D002A6"/>
    <w:rsid w:val="00D07138"/>
    <w:rsid w:val="00D15F48"/>
    <w:rsid w:val="00D1798E"/>
    <w:rsid w:val="00D41CE6"/>
    <w:rsid w:val="00D62D95"/>
    <w:rsid w:val="00D775AF"/>
    <w:rsid w:val="00D80E14"/>
    <w:rsid w:val="00D96243"/>
    <w:rsid w:val="00D97AE8"/>
    <w:rsid w:val="00DB3580"/>
    <w:rsid w:val="00DB709E"/>
    <w:rsid w:val="00DC0614"/>
    <w:rsid w:val="00DC1273"/>
    <w:rsid w:val="00DC7629"/>
    <w:rsid w:val="00DD306A"/>
    <w:rsid w:val="00E0240C"/>
    <w:rsid w:val="00E06564"/>
    <w:rsid w:val="00E10747"/>
    <w:rsid w:val="00E10D4A"/>
    <w:rsid w:val="00E2010A"/>
    <w:rsid w:val="00E33D00"/>
    <w:rsid w:val="00E37C06"/>
    <w:rsid w:val="00E40C61"/>
    <w:rsid w:val="00E556DB"/>
    <w:rsid w:val="00E6013D"/>
    <w:rsid w:val="00E82A54"/>
    <w:rsid w:val="00E9487B"/>
    <w:rsid w:val="00EB2024"/>
    <w:rsid w:val="00EC1DB0"/>
    <w:rsid w:val="00ED4897"/>
    <w:rsid w:val="00ED6C69"/>
    <w:rsid w:val="00ED77DB"/>
    <w:rsid w:val="00EE12B7"/>
    <w:rsid w:val="00EE7108"/>
    <w:rsid w:val="00F06C16"/>
    <w:rsid w:val="00F14B7F"/>
    <w:rsid w:val="00F21EB9"/>
    <w:rsid w:val="00F235EC"/>
    <w:rsid w:val="00F3200A"/>
    <w:rsid w:val="00F40C6F"/>
    <w:rsid w:val="00F466BD"/>
    <w:rsid w:val="00F66302"/>
    <w:rsid w:val="00F70FBA"/>
    <w:rsid w:val="00F7139E"/>
    <w:rsid w:val="00FA3D0C"/>
    <w:rsid w:val="00FF481E"/>
    <w:rsid w:val="00FF70A2"/>
    <w:rsid w:val="05C670E0"/>
    <w:rsid w:val="06907693"/>
    <w:rsid w:val="09587F1E"/>
    <w:rsid w:val="09BF6680"/>
    <w:rsid w:val="0CE81A1E"/>
    <w:rsid w:val="14395682"/>
    <w:rsid w:val="1695644C"/>
    <w:rsid w:val="192F387B"/>
    <w:rsid w:val="1D0A6049"/>
    <w:rsid w:val="21384719"/>
    <w:rsid w:val="23C865D0"/>
    <w:rsid w:val="25135DBA"/>
    <w:rsid w:val="261C4423"/>
    <w:rsid w:val="28732771"/>
    <w:rsid w:val="2A153CD7"/>
    <w:rsid w:val="2DC03140"/>
    <w:rsid w:val="32DE6BB8"/>
    <w:rsid w:val="370B213B"/>
    <w:rsid w:val="375108F5"/>
    <w:rsid w:val="3AA42076"/>
    <w:rsid w:val="3B1F134B"/>
    <w:rsid w:val="44295DAE"/>
    <w:rsid w:val="48DF61B9"/>
    <w:rsid w:val="499153D5"/>
    <w:rsid w:val="4C0141FA"/>
    <w:rsid w:val="52AF6F22"/>
    <w:rsid w:val="531967EB"/>
    <w:rsid w:val="595B6A98"/>
    <w:rsid w:val="5F544BD4"/>
    <w:rsid w:val="62483B51"/>
    <w:rsid w:val="665B60D4"/>
    <w:rsid w:val="687A1105"/>
    <w:rsid w:val="6D1767B1"/>
    <w:rsid w:val="6EC62250"/>
    <w:rsid w:val="719A6342"/>
    <w:rsid w:val="72D851B7"/>
    <w:rsid w:val="73A11DB1"/>
    <w:rsid w:val="74FB22C3"/>
    <w:rsid w:val="793002D4"/>
    <w:rsid w:val="7CD628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link w:val="2"/>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Pages>
  <Words>132</Words>
  <Characters>758</Characters>
  <Lines>6</Lines>
  <Paragraphs>1</Paragraphs>
  <TotalTime>0</TotalTime>
  <ScaleCrop>false</ScaleCrop>
  <LinksUpToDate>false</LinksUpToDate>
  <CharactersWithSpaces>889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2020-12-29T07:33:00Z</dcterms:created>
  <dc:creator>下页·ヴ夜雨</dc:creator>
  <cp:lastModifiedBy>菜菜</cp:lastModifiedBy>
  <dcterms:modified xsi:type="dcterms:W3CDTF">2021-02-04T03:45:03Z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